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F40E9">
        <w:rPr>
          <w:sz w:val="28"/>
        </w:rPr>
        <w:t>67</w:t>
      </w:r>
      <w:r w:rsidR="00434F59">
        <w:rPr>
          <w:sz w:val="28"/>
        </w:rPr>
        <w:t>1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34F59" w:rsidR="00434F59">
        <w:rPr>
          <w:sz w:val="28"/>
        </w:rPr>
        <w:t>86MS0053-01-2025-003806-42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09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</w:t>
      </w:r>
      <w:r>
        <w:rPr>
          <w:sz w:val="28"/>
        </w:rPr>
        <w:t xml:space="preserve">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>рассмотрев дело об административном прав</w:t>
      </w:r>
      <w:r>
        <w:rPr>
          <w:sz w:val="28"/>
        </w:rPr>
        <w:t xml:space="preserve">онарушении в отношении </w:t>
      </w:r>
      <w:r w:rsidR="00434F59">
        <w:rPr>
          <w:sz w:val="28"/>
        </w:rPr>
        <w:t>Агаевой Саният Нажмудиновны</w:t>
      </w:r>
      <w:r w:rsidRPr="00675A84" w:rsidR="006018FD">
        <w:rPr>
          <w:sz w:val="28"/>
        </w:rPr>
        <w:t xml:space="preserve">, </w:t>
      </w:r>
      <w:r w:rsidR="007676A8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</w:t>
      </w:r>
      <w:r w:rsidR="007676A8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DF40E9">
        <w:rPr>
          <w:sz w:val="28"/>
        </w:rPr>
        <w:t>ки</w:t>
      </w:r>
      <w:r w:rsidRPr="00675A84" w:rsidR="006018FD">
        <w:rPr>
          <w:sz w:val="28"/>
        </w:rPr>
        <w:t xml:space="preserve"> Российской Федерации, паспорт </w:t>
      </w:r>
      <w:r w:rsidR="007676A8">
        <w:rPr>
          <w:sz w:val="28"/>
        </w:rPr>
        <w:t>*</w:t>
      </w:r>
      <w:r w:rsidR="00DF40E9">
        <w:rPr>
          <w:sz w:val="28"/>
        </w:rPr>
        <w:t xml:space="preserve"> работающей</w:t>
      </w:r>
      <w:r w:rsidRPr="00675A84" w:rsidR="006018FD">
        <w:rPr>
          <w:sz w:val="28"/>
        </w:rPr>
        <w:t xml:space="preserve"> </w:t>
      </w:r>
      <w:r w:rsidR="00434F59">
        <w:rPr>
          <w:sz w:val="28"/>
        </w:rPr>
        <w:t>генеральным директором</w:t>
      </w:r>
      <w:r w:rsidR="006018FD">
        <w:rPr>
          <w:sz w:val="28"/>
        </w:rPr>
        <w:t xml:space="preserve"> общества с ограниченной ответственностью «</w:t>
      </w:r>
      <w:r w:rsidR="00434F59">
        <w:rPr>
          <w:sz w:val="28"/>
        </w:rPr>
        <w:t>Виамед</w:t>
      </w:r>
      <w:r w:rsidR="006018FD">
        <w:rPr>
          <w:sz w:val="28"/>
        </w:rPr>
        <w:t>»</w:t>
      </w:r>
      <w:r w:rsidRPr="00675A84" w:rsidR="006018FD">
        <w:rPr>
          <w:sz w:val="28"/>
        </w:rPr>
        <w:t>, проживающе</w:t>
      </w:r>
      <w:r w:rsidR="00DF40E9">
        <w:rPr>
          <w:sz w:val="28"/>
        </w:rPr>
        <w:t>й</w:t>
      </w:r>
      <w:r w:rsidRPr="00675A84" w:rsidR="006018FD">
        <w:rPr>
          <w:sz w:val="28"/>
        </w:rPr>
        <w:t xml:space="preserve"> по адресу: ХМАО-Югра, </w:t>
      </w:r>
      <w:r w:rsidR="007676A8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</w:t>
      </w:r>
      <w:r>
        <w:rPr>
          <w:sz w:val="28"/>
        </w:rPr>
        <w:t>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434F59">
        <w:rPr>
          <w:sz w:val="28"/>
        </w:rPr>
        <w:t>Агаева С.Н</w:t>
      </w:r>
      <w:r w:rsidR="00DF40E9">
        <w:rPr>
          <w:sz w:val="28"/>
        </w:rPr>
        <w:t>., являясь должностным лицом –</w:t>
      </w:r>
      <w:r w:rsidR="00644BC2">
        <w:rPr>
          <w:sz w:val="28"/>
        </w:rPr>
        <w:t xml:space="preserve"> </w:t>
      </w:r>
      <w:r w:rsidR="00434F59">
        <w:rPr>
          <w:sz w:val="28"/>
        </w:rPr>
        <w:t>генеральным 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434F59">
        <w:rPr>
          <w:sz w:val="28"/>
        </w:rPr>
        <w:t>ВИАМЕД</w:t>
      </w:r>
      <w:r w:rsidR="00765F3B">
        <w:rPr>
          <w:sz w:val="28"/>
        </w:rPr>
        <w:t xml:space="preserve">», зарегистрированного по адресу: ХМАО-Югра, г.Нягань, </w:t>
      </w:r>
      <w:r w:rsidR="00434F59">
        <w:rPr>
          <w:sz w:val="28"/>
        </w:rPr>
        <w:t>улица Интернациональная, дом 65, квартира 2</w:t>
      </w:r>
      <w:r w:rsidR="00892EB3">
        <w:rPr>
          <w:sz w:val="28"/>
        </w:rPr>
        <w:t>, не предоставил</w:t>
      </w:r>
      <w:r w:rsidR="00DF40E9">
        <w:rPr>
          <w:sz w:val="28"/>
        </w:rPr>
        <w:t>а</w:t>
      </w:r>
      <w:r w:rsidR="00892EB3">
        <w:rPr>
          <w:sz w:val="28"/>
        </w:rPr>
        <w:t xml:space="preserve">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DF40E9">
        <w:rPr>
          <w:color w:val="auto"/>
          <w:sz w:val="28"/>
        </w:rPr>
        <w:t>а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434F59" w:rsidRPr="002D0338" w:rsidP="00434F5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D0338">
        <w:rPr>
          <w:rFonts w:ascii="Times New Roman" w:hAnsi="Times New Roman"/>
          <w:sz w:val="28"/>
        </w:rPr>
        <w:t xml:space="preserve">Должностное лицо Агаева С.Н., </w:t>
      </w:r>
      <w:r w:rsidRPr="002D0338" w:rsidR="002D0338">
        <w:rPr>
          <w:rFonts w:ascii="Times New Roman" w:hAnsi="Times New Roman"/>
          <w:sz w:val="28"/>
          <w:szCs w:val="28"/>
        </w:rPr>
        <w:t>извещенн</w:t>
      </w:r>
      <w:r w:rsidR="002D0338">
        <w:rPr>
          <w:rFonts w:ascii="Times New Roman" w:hAnsi="Times New Roman"/>
          <w:sz w:val="28"/>
          <w:szCs w:val="28"/>
        </w:rPr>
        <w:t>ая</w:t>
      </w:r>
      <w:r w:rsidRPr="002D0338" w:rsidR="002D0338">
        <w:rPr>
          <w:rFonts w:ascii="Times New Roman" w:hAnsi="Times New Roman"/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2D0338">
        <w:rPr>
          <w:rFonts w:ascii="Times New Roman" w:hAnsi="Times New Roman"/>
          <w:sz w:val="28"/>
          <w:szCs w:val="28"/>
        </w:rPr>
        <w:t>а</w:t>
      </w:r>
      <w:r w:rsidRPr="002D0338" w:rsidR="002D0338">
        <w:rPr>
          <w:rFonts w:ascii="Times New Roman" w:hAnsi="Times New Roman"/>
          <w:sz w:val="28"/>
          <w:szCs w:val="28"/>
        </w:rPr>
        <w:t>с</w:t>
      </w:r>
      <w:r w:rsidR="002D0338">
        <w:rPr>
          <w:rFonts w:ascii="Times New Roman" w:hAnsi="Times New Roman"/>
          <w:sz w:val="28"/>
          <w:szCs w:val="28"/>
        </w:rPr>
        <w:t>ь</w:t>
      </w:r>
      <w:r w:rsidRPr="002D0338" w:rsidR="002D0338">
        <w:rPr>
          <w:rFonts w:ascii="Times New Roman" w:hAnsi="Times New Roman"/>
          <w:sz w:val="28"/>
          <w:szCs w:val="28"/>
        </w:rPr>
        <w:t>, причин неявки не сообщил</w:t>
      </w:r>
      <w:r w:rsidR="002D0338">
        <w:rPr>
          <w:rFonts w:ascii="Times New Roman" w:hAnsi="Times New Roman"/>
          <w:sz w:val="28"/>
          <w:szCs w:val="28"/>
        </w:rPr>
        <w:t>а</w:t>
      </w:r>
      <w:r w:rsidRPr="002D0338" w:rsidR="002D0338">
        <w:rPr>
          <w:rFonts w:ascii="Times New Roman" w:hAnsi="Times New Roman"/>
          <w:sz w:val="28"/>
          <w:szCs w:val="28"/>
        </w:rPr>
        <w:t>, с просьбой об отложении рассмотрения дела об административном правонарушении не обращал</w:t>
      </w:r>
      <w:r w:rsidR="002D0338">
        <w:rPr>
          <w:rFonts w:ascii="Times New Roman" w:hAnsi="Times New Roman"/>
          <w:sz w:val="28"/>
          <w:szCs w:val="28"/>
        </w:rPr>
        <w:t>а</w:t>
      </w:r>
      <w:r w:rsidRPr="002D0338" w:rsidR="002D0338">
        <w:rPr>
          <w:rFonts w:ascii="Times New Roman" w:hAnsi="Times New Roman"/>
          <w:sz w:val="28"/>
          <w:szCs w:val="28"/>
        </w:rPr>
        <w:t>с</w:t>
      </w:r>
      <w:r w:rsidR="002D0338">
        <w:rPr>
          <w:rFonts w:ascii="Times New Roman" w:hAnsi="Times New Roman"/>
          <w:sz w:val="28"/>
          <w:szCs w:val="28"/>
        </w:rPr>
        <w:t>ь</w:t>
      </w:r>
      <w:r w:rsidRPr="002D0338">
        <w:rPr>
          <w:rFonts w:ascii="Times New Roman" w:hAnsi="Times New Roman"/>
          <w:color w:val="auto"/>
          <w:sz w:val="28"/>
        </w:rPr>
        <w:t>.</w:t>
      </w:r>
    </w:p>
    <w:p w:rsidR="00703E9B" w:rsidRPr="00F00854" w:rsidP="00434F59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434F59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 административных правон</w:t>
      </w:r>
      <w:r w:rsidRPr="00434F59">
        <w:rPr>
          <w:rFonts w:ascii="Times New Roman" w:hAnsi="Times New Roman"/>
          <w:color w:val="auto"/>
          <w:sz w:val="28"/>
        </w:rPr>
        <w:t>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</w:t>
      </w:r>
      <w:r w:rsidRPr="00434F59">
        <w:rPr>
          <w:rFonts w:ascii="Times New Roman" w:hAnsi="Times New Roman"/>
          <w:color w:val="auto"/>
          <w:sz w:val="28"/>
        </w:rPr>
        <w:t>ировой судья считает возможным рассмотреть дело в отсутствии должностного лица</w:t>
      </w:r>
      <w:r w:rsidRPr="00F00854" w:rsidR="00F00854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Агаевой С.Н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434F59">
        <w:rPr>
          <w:rFonts w:ascii="Times New Roman" w:hAnsi="Times New Roman"/>
          <w:sz w:val="28"/>
        </w:rPr>
        <w:t>Агаевой С.Н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</w:t>
      </w:r>
      <w:r>
        <w:rPr>
          <w:rFonts w:ascii="Times New Roman" w:hAnsi="Times New Roman"/>
          <w:sz w:val="28"/>
        </w:rPr>
        <w:t xml:space="preserve">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</w:t>
      </w:r>
      <w:r w:rsidRPr="0029091E">
        <w:rPr>
          <w:color w:val="auto"/>
          <w:sz w:val="28"/>
        </w:rPr>
        <w:t>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</w:t>
      </w:r>
      <w:r w:rsidRPr="0029091E">
        <w:rPr>
          <w:color w:val="auto"/>
          <w:sz w:val="28"/>
        </w:rPr>
        <w:t xml:space="preserve">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DF40E9">
        <w:rPr>
          <w:color w:val="auto"/>
          <w:sz w:val="28"/>
        </w:rPr>
        <w:t xml:space="preserve"> </w:t>
      </w:r>
      <w:r w:rsidR="00F00854">
        <w:rPr>
          <w:color w:val="FF0000"/>
          <w:sz w:val="28"/>
        </w:rPr>
        <w:t>0</w:t>
      </w:r>
      <w:r w:rsidR="00434F59">
        <w:rPr>
          <w:color w:val="FF0000"/>
          <w:sz w:val="28"/>
        </w:rPr>
        <w:t>7</w:t>
      </w:r>
      <w:r w:rsidR="00F00854">
        <w:rPr>
          <w:color w:val="FF0000"/>
          <w:sz w:val="28"/>
        </w:rPr>
        <w:t xml:space="preserve"> апреля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</w:t>
      </w:r>
      <w:r w:rsidR="00DF40E9">
        <w:rPr>
          <w:color w:val="FF0000"/>
          <w:sz w:val="28"/>
        </w:rPr>
        <w:t>7</w:t>
      </w:r>
      <w:r w:rsidR="00D453CF">
        <w:rPr>
          <w:color w:val="FF0000"/>
          <w:sz w:val="28"/>
        </w:rPr>
        <w:t xml:space="preserve">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 xml:space="preserve">года страхователю по телекоммуникационным каналам связи электронного </w:t>
      </w:r>
      <w:r w:rsidRPr="0029091E">
        <w:rPr>
          <w:color w:val="auto"/>
          <w:sz w:val="28"/>
        </w:rPr>
        <w:t>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</w:t>
      </w:r>
      <w:r w:rsidRPr="0029091E">
        <w:rPr>
          <w:sz w:val="28"/>
          <w:szCs w:val="28"/>
        </w:rPr>
        <w:t xml:space="preserve">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434F59">
        <w:rPr>
          <w:sz w:val="28"/>
        </w:rPr>
        <w:t>Агаева С.Н</w:t>
      </w:r>
      <w:r w:rsidR="00765F3B">
        <w:rPr>
          <w:sz w:val="28"/>
        </w:rPr>
        <w:t>., являясь должностным лицом –</w:t>
      </w:r>
      <w:r w:rsidR="00434F59">
        <w:rPr>
          <w:sz w:val="28"/>
        </w:rPr>
        <w:t>генеральным 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434F59">
        <w:rPr>
          <w:sz w:val="28"/>
        </w:rPr>
        <w:t>ВИАМЕД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DF40E9">
        <w:rPr>
          <w:color w:val="auto"/>
          <w:sz w:val="28"/>
        </w:rPr>
        <w:t>а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34F59">
        <w:rPr>
          <w:sz w:val="28"/>
        </w:rPr>
        <w:t>Агаевой С.Н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</w:t>
      </w:r>
      <w:r>
        <w:rPr>
          <w:sz w:val="28"/>
        </w:rPr>
        <w:t>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434F59">
        <w:rPr>
          <w:color w:val="FF0000"/>
          <w:sz w:val="28"/>
        </w:rPr>
        <w:t>132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10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434F59">
        <w:rPr>
          <w:sz w:val="28"/>
        </w:rPr>
        <w:t>Агаева С.Н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>представил</w:t>
      </w:r>
      <w:r w:rsidR="00DF40E9">
        <w:rPr>
          <w:color w:val="FF0000"/>
          <w:sz w:val="28"/>
        </w:rPr>
        <w:t>а</w:t>
      </w:r>
      <w:r w:rsidRPr="00F151ED">
        <w:rPr>
          <w:color w:val="FF0000"/>
          <w:sz w:val="28"/>
        </w:rPr>
        <w:t xml:space="preserve"> </w:t>
      </w:r>
      <w:r>
        <w:rPr>
          <w:sz w:val="28"/>
        </w:rPr>
        <w:t>испра</w:t>
      </w:r>
      <w:r>
        <w:rPr>
          <w:sz w:val="28"/>
        </w:rPr>
        <w:t xml:space="preserve">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434F59">
        <w:rPr>
          <w:sz w:val="28"/>
        </w:rPr>
        <w:t>Агаевой С.Н</w:t>
      </w:r>
      <w:r>
        <w:rPr>
          <w:sz w:val="28"/>
        </w:rPr>
        <w:t>. почтовой св</w:t>
      </w:r>
      <w:r>
        <w:rPr>
          <w:sz w:val="28"/>
        </w:rPr>
        <w:t>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F40E9">
        <w:rPr>
          <w:sz w:val="28"/>
        </w:rPr>
        <w:t>17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</w:t>
      </w:r>
      <w:r w:rsidR="00DF40E9">
        <w:rPr>
          <w:color w:val="FF0000"/>
          <w:sz w:val="28"/>
        </w:rPr>
        <w:t xml:space="preserve">направленным в адрес </w:t>
      </w:r>
      <w:r w:rsidRPr="00DF40E9" w:rsidR="00DF40E9">
        <w:rPr>
          <w:color w:val="FF0000"/>
          <w:sz w:val="28"/>
          <w:szCs w:val="28"/>
        </w:rPr>
        <w:t>ООО «</w:t>
      </w:r>
      <w:r w:rsidR="00434F59">
        <w:rPr>
          <w:color w:val="FF0000"/>
          <w:sz w:val="28"/>
        </w:rPr>
        <w:t>ВИАМЕД</w:t>
      </w:r>
      <w:r w:rsidRPr="00DF40E9" w:rsidR="00DF40E9">
        <w:rPr>
          <w:color w:val="FF0000"/>
          <w:sz w:val="28"/>
          <w:szCs w:val="28"/>
        </w:rPr>
        <w:t>» почтовой связью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02</w:t>
      </w:r>
      <w:r w:rsidR="00DF40E9">
        <w:rPr>
          <w:color w:val="FF0000"/>
          <w:sz w:val="28"/>
        </w:rPr>
        <w:t>4</w:t>
      </w:r>
      <w:r w:rsidR="00434F59">
        <w:rPr>
          <w:color w:val="FF0000"/>
          <w:sz w:val="28"/>
        </w:rPr>
        <w:t>12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D453CF">
        <w:rPr>
          <w:sz w:val="28"/>
        </w:rPr>
        <w:t>0</w:t>
      </w:r>
      <w:r w:rsidR="00DF40E9">
        <w:rPr>
          <w:sz w:val="28"/>
        </w:rPr>
        <w:t>7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</w:t>
      </w:r>
      <w:r>
        <w:rPr>
          <w:sz w:val="28"/>
        </w:rPr>
        <w:t xml:space="preserve">но которого было выявлено, что </w:t>
      </w:r>
      <w:r w:rsidR="00BC017C">
        <w:rPr>
          <w:sz w:val="28"/>
          <w:szCs w:val="28"/>
        </w:rPr>
        <w:t>ООО «</w:t>
      </w:r>
      <w:r w:rsidR="00434F59">
        <w:rPr>
          <w:sz w:val="28"/>
        </w:rPr>
        <w:t>ВИАМЕД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DF40E9">
        <w:rPr>
          <w:sz w:val="28"/>
        </w:rPr>
        <w:t>07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434F59">
        <w:rPr>
          <w:sz w:val="28"/>
        </w:rPr>
        <w:t>ВИАМЕД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</w:t>
      </w:r>
      <w:r>
        <w:rPr>
          <w:sz w:val="28"/>
        </w:rPr>
        <w:t xml:space="preserve">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34F59">
        <w:rPr>
          <w:sz w:val="28"/>
        </w:rPr>
        <w:t>Агаевой С.Н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</w:t>
      </w:r>
      <w:r>
        <w:rPr>
          <w:sz w:val="28"/>
        </w:rPr>
        <w:t>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</w:t>
      </w:r>
      <w:r>
        <w:rPr>
          <w:sz w:val="28"/>
        </w:rPr>
        <w:t xml:space="preserve">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</w:t>
      </w:r>
      <w:r>
        <w:rPr>
          <w:sz w:val="28"/>
        </w:rPr>
        <w:t>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</w:t>
      </w:r>
      <w:r>
        <w:rPr>
          <w:sz w:val="28"/>
        </w:rPr>
        <w:t xml:space="preserve">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частью 1 статьи 15.33.2,    статьями 29.9, 29.10 Кодекса Российской </w:t>
      </w:r>
      <w:r>
        <w:rPr>
          <w:sz w:val="28"/>
        </w:rPr>
        <w:t>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34F59">
        <w:rPr>
          <w:sz w:val="28"/>
        </w:rPr>
        <w:t>Агаеву Саният Нажмудиновну</w:t>
      </w:r>
      <w:r w:rsidR="00DF40E9">
        <w:rPr>
          <w:sz w:val="28"/>
        </w:rPr>
        <w:t xml:space="preserve"> </w:t>
      </w:r>
      <w:r>
        <w:rPr>
          <w:sz w:val="28"/>
        </w:rPr>
        <w:t>признать виновн</w:t>
      </w:r>
      <w:r w:rsidR="00DF40E9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DF40E9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</w:t>
      </w:r>
      <w:r w:rsidRPr="0029091E">
        <w:rPr>
          <w:sz w:val="28"/>
        </w:rPr>
        <w:t>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</w:t>
      </w:r>
      <w:r w:rsidRPr="0029091E">
        <w:rPr>
          <w:sz w:val="28"/>
        </w:rPr>
        <w:t xml:space="preserve">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453CF">
        <w:rPr>
          <w:sz w:val="28"/>
        </w:rPr>
        <w:t>299</w:t>
      </w:r>
      <w:r w:rsidR="00434F59">
        <w:rPr>
          <w:sz w:val="28"/>
        </w:rPr>
        <w:t>463</w:t>
      </w:r>
      <w:r w:rsidRPr="0029091E">
        <w:rPr>
          <w:sz w:val="28"/>
        </w:rPr>
        <w:t>, назначение платежа: ш</w:t>
      </w:r>
      <w:r w:rsidRPr="0029091E">
        <w:rPr>
          <w:sz w:val="28"/>
        </w:rPr>
        <w:t>траф за административное правонарушение по протоколу №</w:t>
      </w:r>
      <w:r w:rsidR="00D453CF">
        <w:rPr>
          <w:sz w:val="28"/>
        </w:rPr>
        <w:t>1</w:t>
      </w:r>
      <w:r w:rsidR="00DF40E9">
        <w:rPr>
          <w:sz w:val="28"/>
        </w:rPr>
        <w:t>3</w:t>
      </w:r>
      <w:r w:rsidR="00434F59">
        <w:rPr>
          <w:sz w:val="28"/>
        </w:rPr>
        <w:t>2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434F59">
        <w:rPr>
          <w:sz w:val="28"/>
        </w:rPr>
        <w:t>010702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</w:t>
      </w:r>
      <w:r>
        <w:rPr>
          <w:sz w:val="28"/>
        </w:rPr>
        <w:t xml:space="preserve">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>
        <w:rPr>
          <w:sz w:val="28"/>
        </w:rPr>
        <w:t>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>
        <w:rPr>
          <w:sz w:val="28"/>
        </w:rPr>
        <w:t>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</w:t>
      </w:r>
      <w:r>
        <w:rPr>
          <w:sz w:val="28"/>
        </w:rPr>
        <w:t>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2D0338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912D1"/>
    <w:rsid w:val="001A6022"/>
    <w:rsid w:val="001E3244"/>
    <w:rsid w:val="00251422"/>
    <w:rsid w:val="00270DAA"/>
    <w:rsid w:val="0029091E"/>
    <w:rsid w:val="002D0338"/>
    <w:rsid w:val="0034189C"/>
    <w:rsid w:val="003F580E"/>
    <w:rsid w:val="00434F59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703E9B"/>
    <w:rsid w:val="0072262A"/>
    <w:rsid w:val="00765F3B"/>
    <w:rsid w:val="00767305"/>
    <w:rsid w:val="007676A8"/>
    <w:rsid w:val="0079367A"/>
    <w:rsid w:val="00795C0A"/>
    <w:rsid w:val="00803F76"/>
    <w:rsid w:val="00874AF7"/>
    <w:rsid w:val="00880FDD"/>
    <w:rsid w:val="00892EB3"/>
    <w:rsid w:val="00934485"/>
    <w:rsid w:val="00972309"/>
    <w:rsid w:val="009925CE"/>
    <w:rsid w:val="009C0AAD"/>
    <w:rsid w:val="009D6339"/>
    <w:rsid w:val="009E0713"/>
    <w:rsid w:val="009E34E1"/>
    <w:rsid w:val="00A8006E"/>
    <w:rsid w:val="00A9287F"/>
    <w:rsid w:val="00AD31C5"/>
    <w:rsid w:val="00B30A32"/>
    <w:rsid w:val="00BC017C"/>
    <w:rsid w:val="00BC78A2"/>
    <w:rsid w:val="00CB7044"/>
    <w:rsid w:val="00CF119C"/>
    <w:rsid w:val="00D049A3"/>
    <w:rsid w:val="00D20028"/>
    <w:rsid w:val="00D453CF"/>
    <w:rsid w:val="00D6376E"/>
    <w:rsid w:val="00D839B8"/>
    <w:rsid w:val="00D9428F"/>
    <w:rsid w:val="00DC3EEE"/>
    <w:rsid w:val="00DC60F3"/>
    <w:rsid w:val="00DE3736"/>
    <w:rsid w:val="00DF40E9"/>
    <w:rsid w:val="00E03759"/>
    <w:rsid w:val="00E30726"/>
    <w:rsid w:val="00E569A5"/>
    <w:rsid w:val="00EA5F6D"/>
    <w:rsid w:val="00EC783F"/>
    <w:rsid w:val="00F00854"/>
    <w:rsid w:val="00F151ED"/>
    <w:rsid w:val="00F72CA6"/>
    <w:rsid w:val="00F74497"/>
    <w:rsid w:val="00FC7B3D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D4C9-FA61-458F-B3C7-0FCE3B9B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